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C65A7" w14:textId="340621F5" w:rsidR="00B83C17" w:rsidRPr="00BE024C" w:rsidRDefault="00CC48D9" w:rsidP="00D22360">
      <w:pPr>
        <w:jc w:val="center"/>
        <w:rPr>
          <w:b/>
        </w:rPr>
      </w:pPr>
      <w:r w:rsidRPr="00BE024C">
        <w:rPr>
          <w:b/>
        </w:rPr>
        <w:t>Liberal Party Special Assembly</w:t>
      </w:r>
      <w:r w:rsidR="00BF065C" w:rsidRPr="00BE024C">
        <w:rPr>
          <w:b/>
        </w:rPr>
        <w:t xml:space="preserve"> – 5</w:t>
      </w:r>
      <w:r w:rsidR="00BF065C" w:rsidRPr="00BE024C">
        <w:rPr>
          <w:b/>
          <w:vertAlign w:val="superscript"/>
        </w:rPr>
        <w:t>th</w:t>
      </w:r>
      <w:r w:rsidR="00BF065C" w:rsidRPr="00BE024C">
        <w:rPr>
          <w:b/>
        </w:rPr>
        <w:t xml:space="preserve"> January 2019</w:t>
      </w:r>
    </w:p>
    <w:p w14:paraId="6A3C6E55" w14:textId="5120D27C" w:rsidR="00CC48D9" w:rsidRPr="00BE024C" w:rsidRDefault="00CC48D9" w:rsidP="00BE024C">
      <w:pPr>
        <w:jc w:val="center"/>
        <w:rPr>
          <w:b/>
        </w:rPr>
      </w:pPr>
      <w:r w:rsidRPr="00BE024C">
        <w:rPr>
          <w:b/>
        </w:rPr>
        <w:t>Motions</w:t>
      </w:r>
      <w:r w:rsidR="00BE024C" w:rsidRPr="00BE024C">
        <w:rPr>
          <w:b/>
        </w:rPr>
        <w:t xml:space="preserve"> for debate</w:t>
      </w:r>
    </w:p>
    <w:p w14:paraId="48DCB271" w14:textId="3F8FE280" w:rsidR="00CC48D9" w:rsidRPr="00BF065C" w:rsidRDefault="00CC48D9" w:rsidP="00CC48D9">
      <w:pPr>
        <w:rPr>
          <w:b/>
        </w:rPr>
      </w:pPr>
      <w:r w:rsidRPr="00BF065C">
        <w:rPr>
          <w:b/>
        </w:rPr>
        <w:t>House of Lord reform</w:t>
      </w:r>
    </w:p>
    <w:p w14:paraId="30F7BBC0" w14:textId="3D68C92E" w:rsidR="00CC48D9" w:rsidRDefault="00066EE3" w:rsidP="00CC48D9">
      <w:r>
        <w:t>T</w:t>
      </w:r>
      <w:r w:rsidR="00CC48D9">
        <w:t>he  Liberal  Party  ha</w:t>
      </w:r>
      <w:r>
        <w:t>s</w:t>
      </w:r>
      <w:r w:rsidR="00CC48D9">
        <w:t xml:space="preserve">  consistently  called  for  the  House of Lords to be abolished as it is and replaced by a predominately elected Senate.</w:t>
      </w:r>
    </w:p>
    <w:p w14:paraId="6A59D334" w14:textId="2889DC50" w:rsidR="00CC48D9" w:rsidRDefault="00CC48D9" w:rsidP="00CC48D9">
      <w:proofErr w:type="gramStart"/>
      <w:r>
        <w:t>We  have</w:t>
      </w:r>
      <w:proofErr w:type="gramEnd"/>
      <w:r>
        <w:t xml:space="preserve">  </w:t>
      </w:r>
      <w:r w:rsidR="00267840">
        <w:t xml:space="preserve">a </w:t>
      </w:r>
      <w:r>
        <w:t>policy  that  articulates  the  view  that  at  least  2/3  should  be  elected  and  that  there  should  be  provision  for  elected representation from our overseas territories such as Channel islands, Gibraltar and Falkland Islands.</w:t>
      </w:r>
    </w:p>
    <w:p w14:paraId="5FC9CE95" w14:textId="17BEB549" w:rsidR="00CC48D9" w:rsidRDefault="00CC48D9" w:rsidP="00CC48D9">
      <w:r>
        <w:t>Data compiled by the Electoral Reform Society found 455 Lords claimed more than the average take home pay in the UK during 2016/2017 despite the House of Lords sitting no more than 141 days in that year.</w:t>
      </w:r>
    </w:p>
    <w:p w14:paraId="36E04038" w14:textId="77777777" w:rsidR="00D22360" w:rsidRDefault="00CC48D9" w:rsidP="00CC48D9">
      <w:r>
        <w:t>In 2016/17 the allowance and travel costs for the House of Lords came to over £19 million.</w:t>
      </w:r>
    </w:p>
    <w:p w14:paraId="7EE58754" w14:textId="540C6468" w:rsidR="00CC48D9" w:rsidRDefault="00CC48D9" w:rsidP="00CC48D9">
      <w:proofErr w:type="gramStart"/>
      <w:r>
        <w:t>It  is</w:t>
      </w:r>
      <w:proofErr w:type="gramEnd"/>
      <w:r>
        <w:t xml:space="preserve">  estimated  33  inactive  peers  collected  £462,510  tax  free.</w:t>
      </w:r>
    </w:p>
    <w:p w14:paraId="115A4D6B" w14:textId="314C0FA8" w:rsidR="00CC48D9" w:rsidRDefault="00CC48D9" w:rsidP="00CC48D9">
      <w:r>
        <w:t>Of the current peers 109 peers had not spoken in one year with claims exceeding £1m.</w:t>
      </w:r>
    </w:p>
    <w:p w14:paraId="78906DB7" w14:textId="4E0172AD" w:rsidR="00CC48D9" w:rsidRDefault="00CC48D9" w:rsidP="00CC48D9">
      <w:r>
        <w:t>The most active peers numbering 300 accounted for 84% of votes cast in the House of Lords.</w:t>
      </w:r>
    </w:p>
    <w:p w14:paraId="6E3F0863" w14:textId="1C9D8C03" w:rsidR="00D22360" w:rsidRDefault="00267840" w:rsidP="00CC48D9">
      <w:r>
        <w:t xml:space="preserve">We would propose </w:t>
      </w:r>
      <w:proofErr w:type="gramStart"/>
      <w:r>
        <w:t>we</w:t>
      </w:r>
      <w:r w:rsidR="00CC48D9">
        <w:t xml:space="preserve">  should</w:t>
      </w:r>
      <w:proofErr w:type="gramEnd"/>
      <w:r w:rsidR="00CC48D9">
        <w:t xml:space="preserve">  campaign  for  a  new  Senate  with 300 </w:t>
      </w:r>
      <w:r>
        <w:t>members who would be elected by</w:t>
      </w:r>
      <w:r w:rsidR="00066EE3">
        <w:t xml:space="preserve"> t</w:t>
      </w:r>
      <w:r w:rsidR="00066EE3" w:rsidRPr="00066EE3">
        <w:t>he single transferable vote (STV)</w:t>
      </w:r>
      <w:r>
        <w:t xml:space="preserve"> , with an offer of seats for </w:t>
      </w:r>
      <w:r w:rsidR="00B75BB3" w:rsidRPr="00B75BB3">
        <w:t xml:space="preserve">Overseas Territories such as </w:t>
      </w:r>
      <w:r w:rsidR="00B75BB3">
        <w:t xml:space="preserve">the </w:t>
      </w:r>
      <w:r w:rsidR="00B75BB3" w:rsidRPr="00B75BB3">
        <w:t>Isle of Man, Channel islands, Gibraltar,</w:t>
      </w:r>
      <w:r w:rsidR="00B75BB3">
        <w:t xml:space="preserve"> and the</w:t>
      </w:r>
      <w:r w:rsidR="00B75BB3" w:rsidRPr="00B75BB3">
        <w:t xml:space="preserve"> Falkland islands</w:t>
      </w:r>
      <w:r w:rsidR="00B75BB3">
        <w:t>.</w:t>
      </w:r>
    </w:p>
    <w:p w14:paraId="0DF12544" w14:textId="235C2FA5" w:rsidR="00CC48D9" w:rsidRDefault="00CC48D9" w:rsidP="00CC48D9">
      <w:r>
        <w:t xml:space="preserve">Lastly </w:t>
      </w:r>
      <w:r w:rsidR="00066EE3">
        <w:t xml:space="preserve">we would </w:t>
      </w:r>
      <w:r>
        <w:t xml:space="preserve">suggest </w:t>
      </w:r>
      <w:proofErr w:type="gramStart"/>
      <w:r>
        <w:t>there  is</w:t>
      </w:r>
      <w:proofErr w:type="gramEnd"/>
      <w:r>
        <w:t xml:space="preserve">  no  reason  why  members  of  the  House Of Lords should be tax exempt. Their income should be subject to income tax akin with any other UK resident</w:t>
      </w:r>
    </w:p>
    <w:p w14:paraId="55B67B0E" w14:textId="77777777" w:rsidR="00CC48D9" w:rsidRDefault="00CC48D9" w:rsidP="00CC48D9"/>
    <w:p w14:paraId="549BB867" w14:textId="77777777" w:rsidR="00CC48D9" w:rsidRPr="00BF065C" w:rsidRDefault="00CC48D9" w:rsidP="00CC48D9">
      <w:pPr>
        <w:rPr>
          <w:b/>
        </w:rPr>
      </w:pPr>
      <w:r w:rsidRPr="00BF065C">
        <w:rPr>
          <w:b/>
        </w:rPr>
        <w:t>Leasehold Reform</w:t>
      </w:r>
    </w:p>
    <w:p w14:paraId="30F0B6C1" w14:textId="727A9B37" w:rsidR="00CC48D9" w:rsidRDefault="00CC48D9" w:rsidP="00CC48D9">
      <w:proofErr w:type="gramStart"/>
      <w:r>
        <w:t>As  Liberals</w:t>
      </w:r>
      <w:proofErr w:type="gramEnd"/>
      <w:r>
        <w:t xml:space="preserve">  we  believe  in  fairness  and  protection  for  people  living  in  leasehold  and  those  in  shared  ownership properties. </w:t>
      </w:r>
    </w:p>
    <w:p w14:paraId="7EA8990A" w14:textId="77777777" w:rsidR="00310BE8" w:rsidRDefault="00CC48D9" w:rsidP="00CC48D9">
      <w:r>
        <w:t xml:space="preserve">We attach a copy of a motion which was unanimously </w:t>
      </w:r>
      <w:proofErr w:type="gramStart"/>
      <w:r>
        <w:t>agreed  by</w:t>
      </w:r>
      <w:proofErr w:type="gramEnd"/>
      <w:r>
        <w:t xml:space="preserve">  Liverpool  City  Council  at  the  November  2018 council meeting and we encourage members serving  on  other  authorities  to  move  and  seek  approval of a similar motion.</w:t>
      </w:r>
    </w:p>
    <w:p w14:paraId="2894A802" w14:textId="77777777" w:rsidR="00310BE8" w:rsidRDefault="00310BE8" w:rsidP="00CC48D9">
      <w:pPr>
        <w:rPr>
          <w:b/>
        </w:rPr>
      </w:pPr>
    </w:p>
    <w:p w14:paraId="761C3CD5" w14:textId="2504148A" w:rsidR="00CC48D9" w:rsidRPr="006817AC" w:rsidRDefault="00CC48D9" w:rsidP="00CC48D9">
      <w:pPr>
        <w:rPr>
          <w:b/>
        </w:rPr>
      </w:pPr>
      <w:r w:rsidRPr="006817AC">
        <w:rPr>
          <w:b/>
        </w:rPr>
        <w:t>Fair Deal for Leaseholders</w:t>
      </w:r>
    </w:p>
    <w:p w14:paraId="47A65EF1" w14:textId="16763191" w:rsidR="00CC48D9" w:rsidRDefault="00CC48D9" w:rsidP="00CC48D9">
      <w:proofErr w:type="gramStart"/>
      <w:r>
        <w:t>This  Council</w:t>
      </w:r>
      <w:proofErr w:type="gramEnd"/>
      <w:r>
        <w:t xml:space="preserve">  expresses  its  severe  dissatisfaction  with this Government’s failure to adequately regulate the sale of leasehold properties within the UK, and tackle the onerous terms of existing leases.</w:t>
      </w:r>
      <w:r w:rsidR="00C123A0">
        <w:t xml:space="preserve"> </w:t>
      </w:r>
      <w:r>
        <w:t xml:space="preserve">It notes its concern for the financial burdens suffered </w:t>
      </w:r>
      <w:proofErr w:type="gramStart"/>
      <w:r>
        <w:t>by  homeowners</w:t>
      </w:r>
      <w:proofErr w:type="gramEnd"/>
      <w:r>
        <w:t>,  due  to  unregulated  developer  practices, and the unacceptable terms of leases.</w:t>
      </w:r>
    </w:p>
    <w:p w14:paraId="0BA10896" w14:textId="4C6C11A6" w:rsidR="00CC48D9" w:rsidRDefault="00CC48D9" w:rsidP="00CC48D9">
      <w:r>
        <w:t>It notes concern for residents, who find themselves unable to sell their homes, except for a considerable discount, following the public’s increasing awareness of the struggles affecting leasehold homeowners.</w:t>
      </w:r>
    </w:p>
    <w:p w14:paraId="3B3BC958" w14:textId="25AEF930" w:rsidR="00CC48D9" w:rsidRDefault="00CC48D9" w:rsidP="00CC48D9">
      <w:r>
        <w:lastRenderedPageBreak/>
        <w:t xml:space="preserve">It   welcomes   pledges   to   address   the   </w:t>
      </w:r>
      <w:proofErr w:type="gramStart"/>
      <w:r>
        <w:t xml:space="preserve">matter;   </w:t>
      </w:r>
      <w:proofErr w:type="gramEnd"/>
      <w:r>
        <w:t>however, expresses frustration regarding the extent of this Government’s plans, and its commitment to support  those  already  affected  by  unfair  practices,  and charges.</w:t>
      </w:r>
    </w:p>
    <w:p w14:paraId="6CCE728F" w14:textId="449A659A" w:rsidR="00CC48D9" w:rsidRDefault="00CC48D9" w:rsidP="00CC48D9">
      <w:proofErr w:type="gramStart"/>
      <w:r>
        <w:t>This  Council</w:t>
      </w:r>
      <w:proofErr w:type="gramEnd"/>
      <w:r>
        <w:t xml:space="preserve">  resolves  that  this  Government  takes  urgent action to address:-</w:t>
      </w:r>
    </w:p>
    <w:p w14:paraId="58C85E1C" w14:textId="01E56E8C" w:rsidR="00CC48D9" w:rsidRDefault="00CC48D9" w:rsidP="00CC48D9">
      <w:r>
        <w:t xml:space="preserve">a)     The soaring ground rent charges that existing </w:t>
      </w:r>
      <w:proofErr w:type="gramStart"/>
      <w:r>
        <w:t>leaseholders  are</w:t>
      </w:r>
      <w:proofErr w:type="gramEnd"/>
      <w:r>
        <w:t xml:space="preserve">  obliged  to  pay  to  developers,  or  the companies to which the freehold has been sold;</w:t>
      </w:r>
    </w:p>
    <w:p w14:paraId="15CC1B93" w14:textId="6FF1C343" w:rsidR="00CC48D9" w:rsidRDefault="00CC48D9" w:rsidP="00CC48D9">
      <w:r>
        <w:t xml:space="preserve">b)    </w:t>
      </w:r>
      <w:r w:rsidR="006817AC">
        <w:t xml:space="preserve"> </w:t>
      </w:r>
      <w:proofErr w:type="gramStart"/>
      <w:r>
        <w:t>The  disturbing</w:t>
      </w:r>
      <w:proofErr w:type="gramEnd"/>
      <w:r>
        <w:t xml:space="preserve">  practice  of  freeholders  selling  the freehold to third parties, without the knowledge of   the   existing   leaseholders,   and   without   first   offering the leaseholder the option of purchasing the freehold;</w:t>
      </w:r>
    </w:p>
    <w:p w14:paraId="0ABF0D46" w14:textId="173C8121" w:rsidR="00CC48D9" w:rsidRDefault="00CC48D9" w:rsidP="00CC48D9">
      <w:r>
        <w:t xml:space="preserve">c)     Increasingly unaffordable estate maintenance charges   levied   against   the   </w:t>
      </w:r>
      <w:proofErr w:type="gramStart"/>
      <w:r>
        <w:t xml:space="preserve">leaseholders,   </w:t>
      </w:r>
      <w:proofErr w:type="gramEnd"/>
      <w:r>
        <w:t xml:space="preserve">and  </w:t>
      </w:r>
      <w:r w:rsidR="00C123A0">
        <w:t>spiralling</w:t>
      </w:r>
      <w:r>
        <w:t xml:space="preserve"> costs;</w:t>
      </w:r>
    </w:p>
    <w:p w14:paraId="13C935C8" w14:textId="7CDB3A34" w:rsidR="00CC48D9" w:rsidRDefault="00CC48D9" w:rsidP="00CC48D9">
      <w:r>
        <w:t>d)     The unclear, and in many cases, excessive cost of the purchase of freeholds by leaseholders;</w:t>
      </w:r>
    </w:p>
    <w:p w14:paraId="77A1551E" w14:textId="7AE2BE56" w:rsidR="00CC48D9" w:rsidRDefault="00CC48D9" w:rsidP="00CC48D9">
      <w:r>
        <w:t xml:space="preserve">e)     The unfair systems of administration charges </w:t>
      </w:r>
      <w:proofErr w:type="gramStart"/>
      <w:r>
        <w:t>imposed  via</w:t>
      </w:r>
      <w:proofErr w:type="gramEnd"/>
      <w:r>
        <w:t xml:space="preserve">  the  lease,  to  the  hindrance  of  (for</w:t>
      </w:r>
      <w:r w:rsidR="00BE024C">
        <w:t xml:space="preserve"> </w:t>
      </w:r>
      <w:r>
        <w:t>example) leaseholders who wish to make alterations to the property;</w:t>
      </w:r>
    </w:p>
    <w:p w14:paraId="259096CC" w14:textId="75CE1ECA" w:rsidR="00CC48D9" w:rsidRDefault="00CC48D9" w:rsidP="00CC48D9">
      <w:r>
        <w:t xml:space="preserve">f)      The actions of freeholders who continue to claim </w:t>
      </w:r>
      <w:proofErr w:type="gramStart"/>
      <w:r>
        <w:t>administration  fees</w:t>
      </w:r>
      <w:proofErr w:type="gramEnd"/>
      <w:r>
        <w:t>,  following  transfer,  through  the  wrongful  practice  of  including  restrictive  covenants  in transfer deeds, to in an attempt to replicate these shameful terms of the lease.</w:t>
      </w:r>
    </w:p>
    <w:p w14:paraId="3761458A" w14:textId="3B4D5686" w:rsidR="00CC48D9" w:rsidRDefault="00CC48D9" w:rsidP="00CC48D9">
      <w:r>
        <w:t xml:space="preserve">g)      </w:t>
      </w:r>
      <w:proofErr w:type="gramStart"/>
      <w:r>
        <w:t>The  requirement</w:t>
      </w:r>
      <w:proofErr w:type="gramEnd"/>
      <w:r>
        <w:t xml:space="preserve">  of  existing  leaseholders  to  have owned the lease for a minimum period, before being eligible to purchase the freehold;</w:t>
      </w:r>
    </w:p>
    <w:p w14:paraId="58BFC20C" w14:textId="4945FE37" w:rsidR="00CC48D9" w:rsidRDefault="00CC48D9" w:rsidP="00CC48D9">
      <w:r>
        <w:t xml:space="preserve">h)     The lack of advice and adequate compensation schemes available to leaseholders who believe they </w:t>
      </w:r>
      <w:proofErr w:type="gramStart"/>
      <w:r>
        <w:t>have  been</w:t>
      </w:r>
      <w:proofErr w:type="gramEnd"/>
      <w:r>
        <w:t xml:space="preserve">  miss-sold,  and/or  their  lease  contains  onerous conditions.</w:t>
      </w:r>
    </w:p>
    <w:p w14:paraId="74FE2BF8" w14:textId="2C065777" w:rsidR="00CC48D9" w:rsidRDefault="00CC48D9" w:rsidP="00CC48D9">
      <w:r>
        <w:t xml:space="preserve">We also ask all Liberal Party </w:t>
      </w:r>
      <w:r w:rsidR="00C123A0">
        <w:t>Councillors</w:t>
      </w:r>
      <w:r>
        <w:t xml:space="preserve"> </w:t>
      </w:r>
      <w:proofErr w:type="gramStart"/>
      <w:r>
        <w:t>to  ensure</w:t>
      </w:r>
      <w:proofErr w:type="gramEnd"/>
      <w:r>
        <w:t xml:space="preserve"> that when councils sell land they use their influence to ensure that land sold for houses is freehold</w:t>
      </w:r>
      <w:r w:rsidR="00BE024C">
        <w:t>.</w:t>
      </w:r>
    </w:p>
    <w:p w14:paraId="0A562C7A" w14:textId="77777777" w:rsidR="00BE024C" w:rsidRDefault="00BE024C" w:rsidP="00CC48D9"/>
    <w:p w14:paraId="55E9C027" w14:textId="6C1F1633" w:rsidR="00CC48D9" w:rsidRPr="00BF065C" w:rsidRDefault="00CC48D9" w:rsidP="00CC48D9">
      <w:pPr>
        <w:rPr>
          <w:b/>
        </w:rPr>
      </w:pPr>
      <w:r w:rsidRPr="00BF065C">
        <w:rPr>
          <w:b/>
        </w:rPr>
        <w:t xml:space="preserve">North Ireland </w:t>
      </w:r>
      <w:r w:rsidR="00B75BB3">
        <w:rPr>
          <w:b/>
        </w:rPr>
        <w:t>B</w:t>
      </w:r>
      <w:r w:rsidRPr="00BF065C">
        <w:rPr>
          <w:b/>
        </w:rPr>
        <w:t>oarder</w:t>
      </w:r>
    </w:p>
    <w:p w14:paraId="67FE67F7" w14:textId="77777777" w:rsidR="00310BE8" w:rsidRDefault="00310BE8" w:rsidP="00310BE8">
      <w:r>
        <w:t>The Liberal Party supported BREXIT in the referendum.</w:t>
      </w:r>
    </w:p>
    <w:p w14:paraId="37B1F9DD" w14:textId="77777777" w:rsidR="00310BE8" w:rsidRDefault="00310BE8" w:rsidP="00310BE8">
      <w:r>
        <w:t xml:space="preserve">Liberals believe that in respect of the Northern Ireland/EU border </w:t>
      </w:r>
      <w:proofErr w:type="gramStart"/>
      <w:r>
        <w:t>question,  a</w:t>
      </w:r>
      <w:proofErr w:type="gramEnd"/>
      <w:r>
        <w:t xml:space="preserve">  camera  system  should  be  installed,  similar  to  the  London  Congestion  Charge  system together with implementing a trusted trader </w:t>
      </w:r>
      <w:proofErr w:type="spellStart"/>
      <w:r>
        <w:t>trader</w:t>
      </w:r>
      <w:proofErr w:type="spellEnd"/>
      <w:r>
        <w:t xml:space="preserve"> system administered by the DVLA.  Such proposals </w:t>
      </w:r>
      <w:proofErr w:type="gramStart"/>
      <w:r>
        <w:t>are  supported</w:t>
      </w:r>
      <w:proofErr w:type="gramEnd"/>
      <w:r>
        <w:t xml:space="preserve">  by  up  to  85%  of  the  people  in  Northern  Ireland,  according  to  a  recent  survey.  </w:t>
      </w:r>
    </w:p>
    <w:p w14:paraId="327149F5" w14:textId="77777777" w:rsidR="00310BE8" w:rsidRDefault="00310BE8" w:rsidP="00310BE8">
      <w:proofErr w:type="gramStart"/>
      <w:r>
        <w:t>With  regard</w:t>
      </w:r>
      <w:proofErr w:type="gramEnd"/>
      <w:r>
        <w:t xml:space="preserve"> to the present arrangements, there is a physical border, and the police on both sides, along with technical border arrangements including  VAT,  Corporation  Tax  and  personal  tax,  all work efficiently and amicably. This is part of the free travel area which has been in existence since 1922.</w:t>
      </w:r>
    </w:p>
    <w:p w14:paraId="0877BE69" w14:textId="77777777" w:rsidR="00310BE8" w:rsidRDefault="00310BE8" w:rsidP="00310BE8">
      <w:r>
        <w:t>The major concern remains smuggling, which the proposed camera scheme would do much to ameliorate, and together with good will and close co-operation between law enforcement agencies should not present insurmountable difficulties in the absence of physical border checks.</w:t>
      </w:r>
    </w:p>
    <w:p w14:paraId="62A5BD80" w14:textId="77777777" w:rsidR="00BF065C" w:rsidRDefault="00BF065C" w:rsidP="00CC48D9"/>
    <w:p w14:paraId="02291EC2" w14:textId="77777777" w:rsidR="00CC48D9" w:rsidRPr="00BF065C" w:rsidRDefault="00CC48D9" w:rsidP="00CC48D9">
      <w:pPr>
        <w:rPr>
          <w:b/>
        </w:rPr>
      </w:pPr>
      <w:r w:rsidRPr="00BF065C">
        <w:rPr>
          <w:b/>
        </w:rPr>
        <w:lastRenderedPageBreak/>
        <w:t>Sustainable Alternatives to fossil Fuels</w:t>
      </w:r>
    </w:p>
    <w:p w14:paraId="2DF20BF5" w14:textId="54282C39" w:rsidR="00CC48D9" w:rsidRDefault="00CC48D9" w:rsidP="00CC48D9">
      <w:proofErr w:type="gramStart"/>
      <w:r>
        <w:t>The  Liberal</w:t>
      </w:r>
      <w:proofErr w:type="gramEnd"/>
      <w:r>
        <w:t xml:space="preserve">  Party  welcomes  the  Intergovernmental  Panel  on  Climate  Change  special  report’    Global  Warming of 1.5°C, which gives stark warnings about the  impact  we  are  having  on  the  earth’s  climate  and  the consequences for human and other life systems if we fail to take radical and immediate actions to cut risk of extreme heat, drought, floods and poverty.</w:t>
      </w:r>
    </w:p>
    <w:p w14:paraId="55C4A1F6" w14:textId="604ED5D4" w:rsidR="006817AC" w:rsidRDefault="00CC48D9" w:rsidP="00CC48D9">
      <w:proofErr w:type="gramStart"/>
      <w:r>
        <w:t>With  the</w:t>
      </w:r>
      <w:proofErr w:type="gramEnd"/>
      <w:r>
        <w:t xml:space="preserve">  IPCC  report  in  focus,  the  Liberal  Party calls upon government to implement an immediate ban on all expenditure which supports  new  fossil  fuel  initiatives,  both  at  home or overseas. To report and publish all funding already committed to support fossil </w:t>
      </w:r>
      <w:proofErr w:type="gramStart"/>
      <w:r>
        <w:t>fuel  initiatives</w:t>
      </w:r>
      <w:proofErr w:type="gramEnd"/>
      <w:r>
        <w:t xml:space="preserve">  both  at  home  and  overseas  and to review if those projects are consistent with our climate </w:t>
      </w:r>
      <w:r w:rsidR="006817AC">
        <w:t>c</w:t>
      </w:r>
      <w:r>
        <w:t>ommitments.</w:t>
      </w:r>
      <w:r w:rsidR="00C123A0">
        <w:t xml:space="preserve"> </w:t>
      </w:r>
    </w:p>
    <w:p w14:paraId="6828489F" w14:textId="171683A2" w:rsidR="00CC48D9" w:rsidRDefault="00CC48D9" w:rsidP="00CC48D9">
      <w:r>
        <w:t>Further we call on government to establish an All Party Working Group, with assigned</w:t>
      </w:r>
      <w:r w:rsidR="00C123A0">
        <w:t xml:space="preserve"> </w:t>
      </w:r>
      <w:r>
        <w:t xml:space="preserve">expert advisers from each potentially viable </w:t>
      </w:r>
      <w:proofErr w:type="gramStart"/>
      <w:r>
        <w:t xml:space="preserve">source,   </w:t>
      </w:r>
      <w:proofErr w:type="gramEnd"/>
      <w:r>
        <w:t>to   define   alternative   non-fossil   based   energy   strategies,   solutions   and   funding  requirements  to  meet  100%  of  UK  energy  needs by 2030.</w:t>
      </w:r>
    </w:p>
    <w:p w14:paraId="7E8DBB3C" w14:textId="4354D214" w:rsidR="00CC48D9" w:rsidRDefault="00CC48D9" w:rsidP="00CC48D9">
      <w:r>
        <w:t>In-</w:t>
      </w:r>
      <w:r w:rsidR="00267840">
        <w:t xml:space="preserve">line </w:t>
      </w:r>
      <w:proofErr w:type="gramStart"/>
      <w:r w:rsidR="00267840">
        <w:t>with</w:t>
      </w:r>
      <w:r>
        <w:t xml:space="preserve">  our</w:t>
      </w:r>
      <w:proofErr w:type="gramEnd"/>
      <w:r>
        <w:t xml:space="preserve">  demand  for  non-fossil  fuel  energy  solutions,  we  call  for  an  immediate  ban  on  all  Shale  Gas exploration and the full restoration of land already impacted by the industry.</w:t>
      </w:r>
    </w:p>
    <w:p w14:paraId="1F0C9C32" w14:textId="7B945E22" w:rsidR="00BE024C" w:rsidRDefault="00267840" w:rsidP="00CC48D9">
      <w:r>
        <w:t xml:space="preserve">We welcome the campaigns </w:t>
      </w:r>
      <w:bookmarkStart w:id="0" w:name="_GoBack"/>
      <w:bookmarkEnd w:id="0"/>
      <w:r>
        <w:t>of Great Manchester City Council, the Scottish Parliament and Welsh assemblies to ban fracking.</w:t>
      </w:r>
    </w:p>
    <w:p w14:paraId="54FFFCDC" w14:textId="77777777" w:rsidR="00310BE8" w:rsidRDefault="00310BE8" w:rsidP="00CC48D9"/>
    <w:p w14:paraId="1E54E6EF" w14:textId="7A2CF62A" w:rsidR="00CC48D9" w:rsidRPr="00C123A0" w:rsidRDefault="00CC48D9" w:rsidP="00CC48D9">
      <w:pPr>
        <w:rPr>
          <w:b/>
        </w:rPr>
      </w:pPr>
      <w:r w:rsidRPr="00C123A0">
        <w:rPr>
          <w:b/>
        </w:rPr>
        <w:t>BREXIT Draft Article 132</w:t>
      </w:r>
    </w:p>
    <w:p w14:paraId="62DA6795" w14:textId="4B6E21DF" w:rsidR="00C123A0" w:rsidRDefault="00BF065C" w:rsidP="00C123A0">
      <w:r>
        <w:t xml:space="preserve"> </w:t>
      </w:r>
      <w:r w:rsidR="00C123A0">
        <w:t>Article 132 provides an instrument for the EU to extend the transition period for the UK departure from the EU to 20XX. Whilst the XX is not defined or limited, it could mean we are stuck in the EU until 2099 if negotiations are frustrated.</w:t>
      </w:r>
    </w:p>
    <w:p w14:paraId="71EEDD71" w14:textId="46BCBD45" w:rsidR="00C123A0" w:rsidRDefault="00C123A0" w:rsidP="00C123A0">
      <w:r>
        <w:t>During the transition period we would not have a voice in the EU parliament, we would not have a right of veto, we would continue to contribute to the EU budget at a value that has not yet been defined and we would be unable to invoke trade deals.</w:t>
      </w:r>
    </w:p>
    <w:p w14:paraId="5C3F1555" w14:textId="2AF6853E" w:rsidR="00C123A0" w:rsidRDefault="00C123A0" w:rsidP="00C123A0">
      <w:r>
        <w:t xml:space="preserve">Liberals believe that this article is against natural justice </w:t>
      </w:r>
      <w:proofErr w:type="gramStart"/>
      <w:r>
        <w:t>and  would</w:t>
      </w:r>
      <w:proofErr w:type="gramEnd"/>
      <w:r>
        <w:t xml:space="preserve">  give  an  enormously  powerful  negotiation  advantage to the EU. If Article 132 is not deleted the Liberal Party will oppose the </w:t>
      </w:r>
      <w:r w:rsidR="00267840">
        <w:t xml:space="preserve">governments current </w:t>
      </w:r>
      <w:r>
        <w:t>Brexit plan.</w:t>
      </w:r>
    </w:p>
    <w:p w14:paraId="580109B6" w14:textId="41D0FDDC" w:rsidR="00BF065C" w:rsidRDefault="00C123A0" w:rsidP="00C123A0">
      <w:proofErr w:type="gramStart"/>
      <w:r>
        <w:t>The  people</w:t>
      </w:r>
      <w:proofErr w:type="gramEnd"/>
      <w:r>
        <w:t xml:space="preserve">  are  fed  up  with  divisive  discussion  and  continued  uncertainty  and  now  call  for  Brexit  to  be  brought to a close</w:t>
      </w:r>
    </w:p>
    <w:p w14:paraId="09A7B6A5" w14:textId="77777777" w:rsidR="00BE024C" w:rsidRDefault="00BE024C" w:rsidP="00C123A0"/>
    <w:p w14:paraId="6DA47364" w14:textId="2403DF21" w:rsidR="00CC48D9" w:rsidRPr="00BF065C" w:rsidRDefault="00CC48D9" w:rsidP="00CC48D9">
      <w:pPr>
        <w:rPr>
          <w:b/>
        </w:rPr>
      </w:pPr>
      <w:r w:rsidRPr="00BF065C">
        <w:rPr>
          <w:b/>
        </w:rPr>
        <w:t>Hate Crime</w:t>
      </w:r>
      <w:r w:rsidR="00267840">
        <w:rPr>
          <w:b/>
        </w:rPr>
        <w:t xml:space="preserve"> – Referred back for re-drafting</w:t>
      </w:r>
    </w:p>
    <w:p w14:paraId="58EBC3D4" w14:textId="77777777" w:rsidR="00CC48D9" w:rsidRPr="00C123A0" w:rsidRDefault="00CC48D9" w:rsidP="00CC48D9">
      <w:pPr>
        <w:rPr>
          <w:b/>
        </w:rPr>
      </w:pPr>
      <w:r w:rsidRPr="00C123A0">
        <w:rPr>
          <w:b/>
        </w:rPr>
        <w:t xml:space="preserve">Motion by Dominic </w:t>
      </w:r>
      <w:proofErr w:type="spellStart"/>
      <w:r w:rsidRPr="00C123A0">
        <w:rPr>
          <w:b/>
        </w:rPr>
        <w:t>Allawy</w:t>
      </w:r>
      <w:proofErr w:type="spellEnd"/>
    </w:p>
    <w:p w14:paraId="745AC4A4" w14:textId="77777777" w:rsidR="00CC48D9" w:rsidRDefault="00CC48D9"/>
    <w:sectPr w:rsidR="00CC48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19"/>
    <w:rsid w:val="00044E19"/>
    <w:rsid w:val="00066EE3"/>
    <w:rsid w:val="00267840"/>
    <w:rsid w:val="00310BE8"/>
    <w:rsid w:val="006817AC"/>
    <w:rsid w:val="00AF13B9"/>
    <w:rsid w:val="00B75BB3"/>
    <w:rsid w:val="00B83C17"/>
    <w:rsid w:val="00BE024C"/>
    <w:rsid w:val="00BF065C"/>
    <w:rsid w:val="00C123A0"/>
    <w:rsid w:val="00CC48D9"/>
    <w:rsid w:val="00D22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AF18C"/>
  <w15:chartTrackingRefBased/>
  <w15:docId w15:val="{7015E689-0066-401F-8932-2F254185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Graham</dc:creator>
  <cp:keywords/>
  <dc:description/>
  <cp:lastModifiedBy>Stephen Graham</cp:lastModifiedBy>
  <cp:revision>4</cp:revision>
  <dcterms:created xsi:type="dcterms:W3CDTF">2019-01-07T19:10:00Z</dcterms:created>
  <dcterms:modified xsi:type="dcterms:W3CDTF">2019-01-11T19:33:00Z</dcterms:modified>
</cp:coreProperties>
</file>