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D2E0" w14:textId="77777777" w:rsidR="00000000" w:rsidRDefault="00BF6976">
      <w:pPr>
        <w:pStyle w:val="Style"/>
        <w:shd w:val="clear" w:color="auto" w:fill="FFFFFF"/>
        <w:spacing w:line="220" w:lineRule="exact"/>
        <w:ind w:left="3274" w:right="24"/>
        <w:rPr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THE LIBERAL PARTY </w:t>
      </w:r>
    </w:p>
    <w:p w14:paraId="20F5A003" w14:textId="77777777" w:rsidR="00000000" w:rsidRDefault="00BF6976">
      <w:pPr>
        <w:pStyle w:val="Style"/>
        <w:shd w:val="clear" w:color="auto" w:fill="FFFFFF"/>
        <w:spacing w:before="244" w:line="225" w:lineRule="exact"/>
        <w:ind w:left="970" w:right="24"/>
        <w:rPr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STANDING ORDERS GOVERNING THE CONDUCT OF NEC MEETING </w:t>
      </w:r>
    </w:p>
    <w:p w14:paraId="0A085541" w14:textId="77777777" w:rsidR="00000000" w:rsidRDefault="00BF6976">
      <w:pPr>
        <w:pStyle w:val="Style"/>
        <w:shd w:val="clear" w:color="auto" w:fill="FFFFFF"/>
        <w:spacing w:before="489" w:line="220" w:lineRule="exact"/>
        <w:ind w:left="24" w:right="24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These Standing Orders were adopted by the NEC meeting on 22 June 1991. </w:t>
      </w:r>
    </w:p>
    <w:p w14:paraId="7CBB60FF" w14:textId="77777777" w:rsidR="00000000" w:rsidRDefault="00BF6976" w:rsidP="005E04D9">
      <w:pPr>
        <w:pStyle w:val="Style"/>
        <w:numPr>
          <w:ilvl w:val="0"/>
          <w:numId w:val="1"/>
        </w:numPr>
        <w:shd w:val="clear" w:color="auto" w:fill="FFFFFF"/>
        <w:spacing w:before="216" w:line="235" w:lineRule="exact"/>
        <w:ind w:left="701" w:right="494" w:hanging="657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No business shall be transacted at any meeting unless it appears on the agenda,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except by leave of the meeting given by a simple majority of those present. </w:t>
      </w:r>
    </w:p>
    <w:p w14:paraId="3B85144B" w14:textId="77777777" w:rsidR="00000000" w:rsidRDefault="00BF6976">
      <w:pPr>
        <w:pStyle w:val="Style"/>
        <w:shd w:val="clear" w:color="auto" w:fill="FFFFFF"/>
        <w:tabs>
          <w:tab w:val="left" w:pos="20"/>
          <w:tab w:val="left" w:pos="692"/>
        </w:tabs>
        <w:spacing w:before="216" w:line="216" w:lineRule="exact"/>
        <w:ind w:right="24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2.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  <w:t>Items shall be ta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ken in order, except by leave of the meeting. </w:t>
      </w:r>
    </w:p>
    <w:p w14:paraId="7B684C3F" w14:textId="77777777" w:rsidR="00000000" w:rsidRDefault="00BF6976" w:rsidP="005E04D9">
      <w:pPr>
        <w:pStyle w:val="Style"/>
        <w:numPr>
          <w:ilvl w:val="0"/>
          <w:numId w:val="2"/>
        </w:numPr>
        <w:shd w:val="clear" w:color="auto" w:fill="FFFFFF"/>
        <w:spacing w:before="211" w:line="220" w:lineRule="exact"/>
        <w:ind w:left="692" w:right="24" w:hanging="667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The order in which an item of business shall be discussed is as follows: </w:t>
      </w:r>
    </w:p>
    <w:p w14:paraId="6B420645" w14:textId="77777777" w:rsidR="00000000" w:rsidRDefault="00BF6976">
      <w:pPr>
        <w:pStyle w:val="Style"/>
        <w:shd w:val="clear" w:color="auto" w:fill="FFFFFF"/>
        <w:tabs>
          <w:tab w:val="right" w:pos="936"/>
          <w:tab w:val="left" w:pos="1359"/>
        </w:tabs>
        <w:spacing w:line="244" w:lineRule="exact"/>
        <w:ind w:right="24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(a)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  <w:t xml:space="preserve">Questions on the Report </w:t>
      </w:r>
    </w:p>
    <w:p w14:paraId="5EF768CB" w14:textId="77777777" w:rsidR="00000000" w:rsidRDefault="00BF6976">
      <w:pPr>
        <w:pStyle w:val="Style"/>
        <w:shd w:val="clear" w:color="auto" w:fill="FFFFFF"/>
        <w:tabs>
          <w:tab w:val="right" w:pos="936"/>
          <w:tab w:val="left" w:pos="1364"/>
        </w:tabs>
        <w:spacing w:line="235" w:lineRule="exact"/>
        <w:ind w:right="24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(b)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  <w:t xml:space="preserve">Recommendations included in the written Report </w:t>
      </w:r>
    </w:p>
    <w:p w14:paraId="547C2AF5" w14:textId="77777777" w:rsidR="00000000" w:rsidRDefault="00BF6976">
      <w:pPr>
        <w:pStyle w:val="Style"/>
        <w:shd w:val="clear" w:color="auto" w:fill="FFFFFF"/>
        <w:tabs>
          <w:tab w:val="right" w:pos="922"/>
          <w:tab w:val="left" w:pos="1359"/>
        </w:tabs>
        <w:spacing w:line="240" w:lineRule="exact"/>
        <w:ind w:left="2059" w:right="264" w:hanging="2059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(c)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Other motions duly proposed and seconded of which the Chair has a written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copy </w:t>
      </w:r>
    </w:p>
    <w:p w14:paraId="3A88D278" w14:textId="77777777" w:rsidR="00000000" w:rsidRDefault="00BF6976" w:rsidP="005E04D9">
      <w:pPr>
        <w:pStyle w:val="Style"/>
        <w:numPr>
          <w:ilvl w:val="0"/>
          <w:numId w:val="3"/>
        </w:numPr>
        <w:shd w:val="clear" w:color="auto" w:fill="FFFFFF"/>
        <w:spacing w:before="211" w:line="240" w:lineRule="exact"/>
        <w:ind w:left="687" w:right="268" w:hanging="662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Amendments shall be taken in the order in which they affect the motion, and one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amendment shall be disposed of before another is moved. Amendments should be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>submitted in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 writing to the Chair however the Chair may use discretion in accepting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oral amendments. </w:t>
      </w:r>
    </w:p>
    <w:p w14:paraId="2DFF1ACA" w14:textId="77777777" w:rsidR="00000000" w:rsidRDefault="00BF6976" w:rsidP="005E04D9">
      <w:pPr>
        <w:pStyle w:val="Style"/>
        <w:numPr>
          <w:ilvl w:val="0"/>
          <w:numId w:val="4"/>
        </w:numPr>
        <w:shd w:val="clear" w:color="auto" w:fill="FFFFFF"/>
        <w:spacing w:before="244" w:line="240" w:lineRule="exact"/>
        <w:ind w:left="701" w:right="432" w:hanging="676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No amendment shall be taken which, in the opinion of the Chair, supported by the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meeting, is trivial, or a direct negative of the motion or of any amendment already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passed. </w:t>
      </w:r>
    </w:p>
    <w:p w14:paraId="2EB37F04" w14:textId="77777777" w:rsidR="00000000" w:rsidRDefault="00BF6976" w:rsidP="005E04D9">
      <w:pPr>
        <w:pStyle w:val="Style"/>
        <w:numPr>
          <w:ilvl w:val="0"/>
          <w:numId w:val="5"/>
        </w:numPr>
        <w:shd w:val="clear" w:color="auto" w:fill="FFFFFF"/>
        <w:spacing w:before="216" w:line="220" w:lineRule="exact"/>
        <w:ind w:left="687" w:hanging="667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A member may not speak more than once to any motion or amendment. The mover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may reply to any amendment and discussion before the vote is taken. On any motion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or amendment involving expenditure, the Treasurer shall be invited to comment on the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budget implications after the proposal has been put by the mover and before any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>furth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er discussion. Such comment shall be confined to matters of fact and shall be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additional to any speech the Treasurer may wish to make as an individual member of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the NEC. The Chair may use discretion to allow additional speeches where, in his or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>her opin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ion, these would assist the understanding of the issue under consideration. </w:t>
      </w:r>
    </w:p>
    <w:p w14:paraId="371C88CE" w14:textId="77777777" w:rsidR="00000000" w:rsidRDefault="00BF6976" w:rsidP="005E04D9">
      <w:pPr>
        <w:pStyle w:val="Style"/>
        <w:numPr>
          <w:ilvl w:val="0"/>
          <w:numId w:val="6"/>
        </w:numPr>
        <w:shd w:val="clear" w:color="auto" w:fill="FFFFFF"/>
        <w:spacing w:before="216" w:line="235" w:lineRule="exact"/>
        <w:ind w:left="686" w:right="105" w:hanging="676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To close a discussion a member may move that "The question be now put". To close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a discussion to prevent a decision being taken on the motion, etc, a member may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>move "That n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ext business now be taken". To close a discussion a member may also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move that the matter be referred to a named Committee. </w:t>
      </w:r>
    </w:p>
    <w:p w14:paraId="5CB92432" w14:textId="77777777" w:rsidR="00000000" w:rsidRDefault="00BF6976" w:rsidP="005E04D9">
      <w:pPr>
        <w:pStyle w:val="Style"/>
        <w:numPr>
          <w:ilvl w:val="0"/>
          <w:numId w:val="7"/>
        </w:numPr>
        <w:shd w:val="clear" w:color="auto" w:fill="FFFFFF"/>
        <w:spacing w:before="254" w:line="235" w:lineRule="exact"/>
        <w:ind w:left="677" w:right="187" w:hanging="667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The Chair may give a casting vote in the event of a tie. If the Chair does not wish to,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the motion or amendment is not carried. </w:t>
      </w:r>
    </w:p>
    <w:p w14:paraId="45AE7871" w14:textId="77777777" w:rsidR="00000000" w:rsidRDefault="00BF6976">
      <w:pPr>
        <w:pStyle w:val="Style"/>
        <w:shd w:val="clear" w:color="auto" w:fill="FFFFFF"/>
        <w:tabs>
          <w:tab w:val="left" w:pos="10"/>
          <w:tab w:val="left" w:pos="663"/>
        </w:tabs>
        <w:spacing w:before="254" w:line="216" w:lineRule="exact"/>
        <w:ind w:right="24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9.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  <w:t xml:space="preserve">Votes shall be taken by a show of hands. </w:t>
      </w:r>
    </w:p>
    <w:p w14:paraId="514F5E91" w14:textId="77777777" w:rsidR="00000000" w:rsidRDefault="00BF6976" w:rsidP="005E04D9">
      <w:pPr>
        <w:pStyle w:val="Style"/>
        <w:numPr>
          <w:ilvl w:val="0"/>
          <w:numId w:val="8"/>
        </w:numPr>
        <w:shd w:val="clear" w:color="auto" w:fill="FFFFFF"/>
        <w:spacing w:before="220" w:line="220" w:lineRule="exact"/>
        <w:ind w:left="677" w:right="24" w:hanging="667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>Any breach of the Constitution, or of these Standing Orders, may be raised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 on a "point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of order" which shall be taken forthwith. The Chair's ruling shall be final, unless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challenged, whereupon the Chair shall put the ruling to the meeting forthwith. </w:t>
      </w:r>
    </w:p>
    <w:p w14:paraId="6CEBC082" w14:textId="77777777" w:rsidR="00000000" w:rsidRDefault="00BF6976">
      <w:pPr>
        <w:pStyle w:val="Style"/>
        <w:shd w:val="clear" w:color="auto" w:fill="FFFFFF"/>
        <w:tabs>
          <w:tab w:val="left" w:pos="658"/>
        </w:tabs>
        <w:spacing w:before="216" w:line="216" w:lineRule="exact"/>
        <w:ind w:right="25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11. </w:t>
      </w:r>
      <w:r>
        <w:rPr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The consumption of alcoholic drinks shall not be permitted during the meeting. </w:t>
      </w:r>
    </w:p>
    <w:p w14:paraId="2B452148" w14:textId="77777777" w:rsidR="00000000" w:rsidRDefault="00BF6976" w:rsidP="005E04D9">
      <w:pPr>
        <w:pStyle w:val="Style"/>
        <w:numPr>
          <w:ilvl w:val="0"/>
          <w:numId w:val="9"/>
        </w:numPr>
        <w:shd w:val="clear" w:color="auto" w:fill="FFFFFF"/>
        <w:spacing w:before="211" w:line="240" w:lineRule="exact"/>
        <w:ind w:left="672" w:right="268" w:hanging="662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 xml:space="preserve">These Standing orders may be suspended by a two-thirds majority of those present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and voting at a meeting, for the duration of the meeting or a shorter period. </w:t>
      </w:r>
    </w:p>
    <w:p w14:paraId="161A89EC" w14:textId="77777777" w:rsidR="00000000" w:rsidRDefault="00BF6976" w:rsidP="005E04D9">
      <w:pPr>
        <w:pStyle w:val="Style"/>
        <w:numPr>
          <w:ilvl w:val="0"/>
          <w:numId w:val="10"/>
        </w:numPr>
        <w:shd w:val="clear" w:color="auto" w:fill="FFFFFF"/>
        <w:spacing w:before="206" w:line="240" w:lineRule="exact"/>
        <w:ind w:left="667" w:right="269" w:hanging="662"/>
        <w:rPr>
          <w:color w:val="000000"/>
          <w:sz w:val="20"/>
          <w:szCs w:val="20"/>
          <w:shd w:val="clear" w:color="auto" w:fill="FFFFFF"/>
          <w:lang w:val="en-US"/>
        </w:rPr>
      </w:pPr>
      <w:r>
        <w:rPr>
          <w:color w:val="000000"/>
          <w:sz w:val="20"/>
          <w:szCs w:val="20"/>
          <w:shd w:val="clear" w:color="auto" w:fill="FFFFFF"/>
          <w:lang w:val="en-US"/>
        </w:rPr>
        <w:t>These</w:t>
      </w:r>
      <w:r>
        <w:rPr>
          <w:color w:val="000000"/>
          <w:sz w:val="20"/>
          <w:szCs w:val="20"/>
          <w:shd w:val="clear" w:color="auto" w:fill="FFFFFF"/>
          <w:lang w:val="en-US"/>
        </w:rPr>
        <w:t xml:space="preserve"> Standing orders may only be revoked or amended by a two-thirds majority of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members present and voting, and where written notice of the proposal has been </w:t>
      </w:r>
      <w:r>
        <w:rPr>
          <w:color w:val="000000"/>
          <w:sz w:val="20"/>
          <w:szCs w:val="20"/>
          <w:shd w:val="clear" w:color="auto" w:fill="FFFFFF"/>
          <w:lang w:val="en-US"/>
        </w:rPr>
        <w:br/>
        <w:t xml:space="preserve">circulated with the Agenda. </w:t>
      </w:r>
    </w:p>
    <w:p w14:paraId="1329D025" w14:textId="77777777" w:rsidR="00BF6976" w:rsidRDefault="00BF6976">
      <w:pPr>
        <w:pStyle w:val="Style"/>
        <w:rPr>
          <w:sz w:val="20"/>
          <w:szCs w:val="20"/>
          <w:lang w:val="en-US"/>
        </w:rPr>
      </w:pPr>
    </w:p>
    <w:sectPr w:rsidR="00BF6976">
      <w:type w:val="continuous"/>
      <w:pgSz w:w="11907" w:h="16840"/>
      <w:pgMar w:top="835" w:right="1491" w:bottom="360" w:left="1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CE0"/>
    <w:multiLevelType w:val="singleLevel"/>
    <w:tmpl w:val="40A68816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7803404"/>
    <w:multiLevelType w:val="singleLevel"/>
    <w:tmpl w:val="9276383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20AA4320"/>
    <w:multiLevelType w:val="singleLevel"/>
    <w:tmpl w:val="CF7AFB4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BDD6858"/>
    <w:multiLevelType w:val="singleLevel"/>
    <w:tmpl w:val="72C6B61C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76D105AB"/>
    <w:multiLevelType w:val="singleLevel"/>
    <w:tmpl w:val="5D10C3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0"/>
  </w:num>
  <w:num w:numId="9">
    <w:abstractNumId w:val="3"/>
  </w:num>
  <w:num w:numId="10">
    <w:abstractNumId w:val="3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5E04D9"/>
    <w:rsid w:val="00B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61A21"/>
  <w14:defaultImageDpi w14:val="0"/>
  <w15:docId w15:val="{54ECA254-EDAC-43D3-BF6E-DAE13B1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</dc:creator>
  <cp:keywords>CreatedByIRIS_DPE_12.03</cp:keywords>
  <dc:description/>
  <cp:lastModifiedBy>Stephen Graham</cp:lastModifiedBy>
  <cp:revision>2</cp:revision>
  <dcterms:created xsi:type="dcterms:W3CDTF">2021-05-25T08:38:00Z</dcterms:created>
  <dcterms:modified xsi:type="dcterms:W3CDTF">2021-05-25T08:38:00Z</dcterms:modified>
</cp:coreProperties>
</file>